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505.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5"/>
        <w:gridCol w:w="4990"/>
        <w:tblGridChange w:id="0">
          <w:tblGrid>
            <w:gridCol w:w="3515"/>
            <w:gridCol w:w="4990"/>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75"/>
              </w:tabs>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bookmarkStart w:colFirst="0" w:colLast="0" w:name="_heading=h.17dp8vu" w:id="0"/>
      <w:bookmarkEnd w:id="0"/>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2"/>
      <w:bookmarkEnd w:id="2"/>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rPr>
      </w:pPr>
      <w:r w:rsidDel="00000000" w:rsidR="00000000" w:rsidRPr="00000000">
        <w:rPr>
          <w:rtl w:val="0"/>
        </w:rPr>
      </w:r>
    </w:p>
    <w:tbl>
      <w:tblPr>
        <w:tblStyle w:val="Table2"/>
        <w:tblW w:w="9026.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3"/>
        <w:gridCol w:w="4513"/>
        <w:tblGridChange w:id="0">
          <w:tblGrid>
            <w:gridCol w:w="4513"/>
            <w:gridCol w:w="4513"/>
          </w:tblGrid>
        </w:tblGridChange>
      </w:tblGrid>
      <w:tr>
        <w:trPr>
          <w:cantSplit w:val="0"/>
          <w:trHeight w:val="48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b w:val="1"/>
                <w:sz w:val="28"/>
                <w:szCs w:val="28"/>
                <w:rtl w:val="0"/>
              </w:rPr>
              <w:t xml:space="preserve">RM6240 PANEL SUPPLIERS KEY PERFORMANCE INDICATOR (KPI) SHEET &amp; QUARTERLY SCORECARD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What we're measuring</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Question to Suppliers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2.1 The Supplier's level of participation in Further Competition Procedure invitations and acceptance of Direct Awards within the Framework Contract. (Requirement of Supplier to inform CCS if / when supplier declines or is unable to participate in further competition action or declines a Direct Award).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How many times have you declined to participate in further competition activities and / or declined a Direct Award and / or failed to complete an RFI Tool enquiry within the last Quarter (Q No. and Year), for any reasons other than "Conflict of Interest" and/or "lack of availability of resource".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Suppliers' incidence of exceeding fixed fee estimates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How many times have you exceeded either the estimate or the agreed cost price of a Call-Off Contract awarded under a "Fixed Fee" arrangement in the last quarter.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2.3 Suppliers' Accuracy of Billing / Invoicing</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How many times have you had to amend a Buyer invoice in relation to any Call-Off contract under the Framework Contract, in response to a Buyer query or challenge, in the last quarter.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2.4 Suppliers' Value for Money (Savings)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With respect to further competitions you have entered into, how many times have you NOT offered a reduction to your standard (Framework Contract) Framework Prices within the reporting period?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2.5 Maintaining / Increasing Capacity / Capability (Breadth and Depth) of Capacity and Capability (number of Practitioner FTEs) as set out in the original Tender document.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Has there been any change in Capacity / Capability (No. of Practitioner FTEs) from the original measures set out in Framework Tender?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b w:val="1"/>
                <w:sz w:val="22"/>
                <w:szCs w:val="22"/>
                <w:rtl w:val="0"/>
              </w:rPr>
              <w:t xml:space="preserve">2.6 Providing Training and Learning to Framework Customers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How many free training sessions of up to three (3) hours have you provided to Buyers in the quarter?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2.7 Supplier's fulfilment of Social Value responsibilities under the framework terms and conditions</w:t>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Please enter into this field details of your Social Value activities and/or progress relating to the equal opportunities and wellbeing themes agreed and set out in your Framework Tender.</w:t>
            </w:r>
          </w:p>
        </w:tc>
      </w:tr>
    </w:tbl>
    <w:p w:rsidR="00000000" w:rsidDel="00000000" w:rsidP="00000000" w:rsidRDefault="00000000" w:rsidRPr="00000000" w14:paraId="00000037">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3B">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3C">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t>
      </w:r>
      <w:r w:rsidDel="00000000" w:rsidR="00000000" w:rsidRPr="00000000">
        <w:rPr>
          <w:rFonts w:ascii="Arial" w:cs="Arial" w:eastAsia="Arial" w:hAnsi="Arial"/>
          <w:sz w:val="24"/>
          <w:szCs w:val="24"/>
          <w:rtl w:val="0"/>
        </w:rPr>
        <w:t xml:space="preserve">where the CCS</w:t>
      </w:r>
      <w:r w:rsidDel="00000000" w:rsidR="00000000" w:rsidRPr="00000000">
        <w:rPr>
          <w:rFonts w:ascii="Arial" w:cs="Arial" w:eastAsia="Arial" w:hAnsi="Arial"/>
          <w:color w:val="000000"/>
          <w:sz w:val="24"/>
          <w:szCs w:val="24"/>
          <w:rtl w:val="0"/>
        </w:rPr>
        <w:t xml:space="preserve">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7"/>
      <w:bookmarkEnd w:id="7"/>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50">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at CCS</w:t>
      </w:r>
      <w:r w:rsidDel="00000000" w:rsidR="00000000" w:rsidRPr="00000000">
        <w:rPr>
          <w:rFonts w:ascii="Arial" w:cs="Arial" w:eastAsia="Arial" w:hAnsi="Arial"/>
          <w:sz w:val="24"/>
          <w:szCs w:val="24"/>
          <w:rtl w:val="0"/>
        </w:rPr>
        <w:t xml:space="preserve">’ discretion</w:t>
      </w:r>
      <w:r w:rsidDel="00000000" w:rsidR="00000000" w:rsidRPr="00000000">
        <w:rPr>
          <w:rFonts w:ascii="Arial" w:cs="Arial" w:eastAsia="Arial" w:hAnsi="Arial"/>
          <w:color w:val="000000"/>
          <w:sz w:val="24"/>
          <w:szCs w:val="24"/>
          <w:rtl w:val="0"/>
        </w:rPr>
        <w:t xml:space="preserve"> in relation to the operation of the following Schedules in each Call-Off Contract:</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as reasonably required by CCS in relation to the Supported Schedules including:</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5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95" w:hanging="53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tabs>
          <w:tab w:val="left" w:pos="1134"/>
        </w:tabs>
        <w:spacing w:after="120" w:before="120" w:line="240" w:lineRule="auto"/>
        <w:ind w:left="36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5E">
      <w:pPr>
        <w:numPr>
          <w:ilvl w:val="3"/>
          <w:numId w:val="1"/>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5F">
      <w:pPr>
        <w:numPr>
          <w:ilvl w:val="3"/>
          <w:numId w:val="1"/>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2552"/>
        </w:tabs>
        <w:spacing w:after="120" w:before="120" w:line="240" w:lineRule="auto"/>
        <w:ind w:left="2552"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8.3.2</w:t>
        <w:tab/>
        <w:t xml:space="preserve">Call-Off Schedule 8 (Business Continuity and Disaster Recovery) - the Supplier shall:</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pos="175"/>
          <w:tab w:val="left" w:pos="1985"/>
          <w:tab w:val="left" w:pos="1985"/>
          <w:tab w:val="left" w:pos="2835"/>
        </w:tabs>
        <w:spacing w:after="120" w:before="120" w:line="240" w:lineRule="auto"/>
        <w:ind w:left="2847" w:hanging="720"/>
        <w:jc w:val="both"/>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Call-Off Contracts.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830"/>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ab/>
        <w:t xml:space="preserve">8.3.3.  </w:t>
      </w: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34"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34"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Off Contracts.</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985"/>
        </w:tabs>
        <w:spacing w:after="120" w:before="120" w:line="240" w:lineRule="auto"/>
        <w:ind w:firstLine="184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8.3.4. </w:t>
      </w: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67">
      <w:pPr>
        <w:keepLines w:val="1"/>
        <w:numPr>
          <w:ilvl w:val="3"/>
          <w:numId w:val="2"/>
        </w:numPr>
        <w:pBdr>
          <w:top w:space="0" w:sz="0" w:val="nil"/>
          <w:left w:space="0" w:sz="0" w:val="nil"/>
          <w:bottom w:space="0" w:sz="0" w:val="nil"/>
          <w:right w:space="0" w:sz="0" w:val="nil"/>
          <w:between w:space="0" w:sz="0" w:val="nil"/>
        </w:pBdr>
        <w:tabs>
          <w:tab w:val="left" w:pos="1985"/>
        </w:tabs>
        <w:spacing w:after="120" w:before="120" w:line="240" w:lineRule="auto"/>
        <w:ind w:left="2834"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w:t>
      </w:r>
      <w:r w:rsidDel="00000000" w:rsidR="00000000" w:rsidRPr="00000000">
        <w:rPr>
          <w:rFonts w:ascii="Arial" w:cs="Arial" w:eastAsia="Arial" w:hAnsi="Arial"/>
          <w:sz w:val="24"/>
          <w:szCs w:val="24"/>
          <w:rtl w:val="0"/>
        </w:rPr>
        <w:t xml:space="preserve">ed</w:t>
      </w:r>
      <w:r w:rsidDel="00000000" w:rsidR="00000000" w:rsidRPr="00000000">
        <w:rPr>
          <w:rFonts w:ascii="Arial" w:cs="Arial" w:eastAsia="Arial" w:hAnsi="Arial"/>
          <w:color w:val="000000"/>
          <w:sz w:val="24"/>
          <w:szCs w:val="24"/>
          <w:rtl w:val="0"/>
        </w:rPr>
        <w:t xml:space="preserve"> in respect of any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Off Contract and the Supplier recognises that CCS may want to co-ordinate how benchmarking is conducted across multiple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Off Contracts;</w:t>
      </w:r>
    </w:p>
    <w:p w:rsidR="00000000" w:rsidDel="00000000" w:rsidP="00000000" w:rsidRDefault="00000000" w:rsidRPr="00000000" w14:paraId="00000068">
      <w:pPr>
        <w:keepLines w:val="1"/>
        <w:numPr>
          <w:ilvl w:val="3"/>
          <w:numId w:val="2"/>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34"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9">
      <w:pPr>
        <w:keepLines w:val="1"/>
        <w:numPr>
          <w:ilvl w:val="3"/>
          <w:numId w:val="2"/>
        </w:numPr>
        <w:pBdr>
          <w:top w:space="0" w:sz="0" w:val="nil"/>
          <w:left w:space="0" w:sz="0" w:val="nil"/>
          <w:bottom w:space="0" w:sz="0" w:val="nil"/>
          <w:right w:space="0" w:sz="0" w:val="nil"/>
          <w:between w:space="0" w:sz="0" w:val="nil"/>
        </w:pBdr>
        <w:tabs>
          <w:tab w:val="left" w:pos="1985"/>
          <w:tab w:val="left" w:pos="1985"/>
          <w:tab w:val="left" w:pos="2835"/>
        </w:tabs>
        <w:spacing w:after="120" w:before="120" w:line="240" w:lineRule="auto"/>
        <w:ind w:left="2834"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a6ApY+tOzq8YXZSAZvZB992xzw==">AMUW2mVzQFinf42WrQpI8rwODBnJ2BVnnCxR1HPRrxrc+Nw3dFQFqx7Rl0+ADArc1aW5onpLUy2cDVq9FDNldF8ZFPYASCCepnnurU8/aLSGZKAJBDrBR6llZzJeaWvuWCw5k9yYA9RSU6PnRg3QaEOMEVjNWV8cVf7W1x2Y2QyCZMzE90uN84+GQez0JT44SASs7nQ8fawkm00bWZqz8Cd5fRxpLzym5KsStbrqumTbW15ppuXRj7mDRFTsdZ5T7/AEn2t/AfZj9lgZK4RtGr2thvkABknD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2022-02-28T17:44:00Z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